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6A99" w14:textId="77777777" w:rsidR="00A9746E" w:rsidRPr="009C4A25" w:rsidRDefault="00A9746E" w:rsidP="00A9746E">
      <w:pPr>
        <w:jc w:val="center"/>
        <w:rPr>
          <w:b/>
          <w:bCs/>
          <w:sz w:val="48"/>
          <w:szCs w:val="48"/>
        </w:rPr>
      </w:pPr>
      <w:r w:rsidRPr="009C4A25">
        <w:rPr>
          <w:b/>
          <w:bCs/>
          <w:sz w:val="48"/>
          <w:szCs w:val="48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3223"/>
        <w:gridCol w:w="2055"/>
        <w:gridCol w:w="2605"/>
      </w:tblGrid>
      <w:tr w:rsidR="00A9746E" w:rsidRPr="00A9746E" w14:paraId="17772909" w14:textId="77777777" w:rsidTr="00F92267">
        <w:trPr>
          <w:trHeight w:val="575"/>
        </w:trPr>
        <w:tc>
          <w:tcPr>
            <w:tcW w:w="1467" w:type="dxa"/>
          </w:tcPr>
          <w:p w14:paraId="592E3C75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Job Title</w:t>
            </w:r>
          </w:p>
        </w:tc>
        <w:tc>
          <w:tcPr>
            <w:tcW w:w="3223" w:type="dxa"/>
          </w:tcPr>
          <w:p w14:paraId="5DD23C47" w14:textId="58F4A37E" w:rsidR="00A9746E" w:rsidRPr="00A9746E" w:rsidRDefault="00A106C2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RN Case Manager</w:t>
            </w:r>
          </w:p>
        </w:tc>
        <w:tc>
          <w:tcPr>
            <w:tcW w:w="2055" w:type="dxa"/>
          </w:tcPr>
          <w:p w14:paraId="655F5F96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Position Type</w:t>
            </w:r>
          </w:p>
        </w:tc>
        <w:tc>
          <w:tcPr>
            <w:tcW w:w="2605" w:type="dxa"/>
          </w:tcPr>
          <w:p w14:paraId="16E2D7A2" w14:textId="61252315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Full-time, </w:t>
            </w:r>
            <w:proofErr w:type="gramStart"/>
            <w:r w:rsidR="00A106C2">
              <w:rPr>
                <w:rFonts w:asciiTheme="majorHAnsi" w:hAnsiTheme="majorHAnsi" w:cstheme="majorHAnsi"/>
                <w:sz w:val="24"/>
                <w:szCs w:val="24"/>
              </w:rPr>
              <w:t>Hourly</w:t>
            </w: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7019E8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gramEnd"/>
            <w:r w:rsidR="007019E8">
              <w:rPr>
                <w:rFonts w:asciiTheme="majorHAnsi" w:hAnsiTheme="majorHAnsi" w:cstheme="majorHAnsi"/>
                <w:sz w:val="24"/>
                <w:szCs w:val="24"/>
              </w:rPr>
              <w:t xml:space="preserve">  Non-</w:t>
            </w: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Exempt</w:t>
            </w:r>
          </w:p>
        </w:tc>
      </w:tr>
      <w:tr w:rsidR="00A9746E" w:rsidRPr="00A9746E" w14:paraId="3E6B202A" w14:textId="77777777" w:rsidTr="00F92267">
        <w:trPr>
          <w:trHeight w:val="620"/>
        </w:trPr>
        <w:tc>
          <w:tcPr>
            <w:tcW w:w="1467" w:type="dxa"/>
          </w:tcPr>
          <w:p w14:paraId="516E072D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Department</w:t>
            </w:r>
          </w:p>
        </w:tc>
        <w:tc>
          <w:tcPr>
            <w:tcW w:w="3223" w:type="dxa"/>
          </w:tcPr>
          <w:p w14:paraId="05161913" w14:textId="42F13491" w:rsidR="00A9746E" w:rsidRPr="00A9746E" w:rsidRDefault="00754425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Hospice</w:t>
            </w:r>
            <w:r w:rsidR="00A106C2">
              <w:rPr>
                <w:rFonts w:asciiTheme="majorHAnsi" w:hAnsiTheme="majorHAnsi" w:cstheme="majorHAnsi"/>
                <w:sz w:val="24"/>
                <w:szCs w:val="24"/>
              </w:rPr>
              <w:t xml:space="preserve"> -</w:t>
            </w:r>
            <w:r w:rsidR="007019E8">
              <w:rPr>
                <w:rFonts w:asciiTheme="majorHAnsi" w:hAnsiTheme="majorHAnsi" w:cstheme="majorHAnsi"/>
                <w:sz w:val="24"/>
                <w:szCs w:val="24"/>
              </w:rPr>
              <w:t xml:space="preserve"> Butte, MT</w:t>
            </w:r>
          </w:p>
        </w:tc>
        <w:tc>
          <w:tcPr>
            <w:tcW w:w="2055" w:type="dxa"/>
          </w:tcPr>
          <w:p w14:paraId="3BCCAB92" w14:textId="77777777" w:rsidR="00A9746E" w:rsidRPr="00A9746E" w:rsidRDefault="00A9746E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Direct Supervisor</w:t>
            </w:r>
          </w:p>
        </w:tc>
        <w:tc>
          <w:tcPr>
            <w:tcW w:w="2605" w:type="dxa"/>
          </w:tcPr>
          <w:p w14:paraId="35DEC653" w14:textId="5A29DA1B" w:rsidR="00A9746E" w:rsidRPr="00A9746E" w:rsidRDefault="00A106C2" w:rsidP="00F9226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Director of Clinical Services</w:t>
            </w:r>
          </w:p>
        </w:tc>
      </w:tr>
    </w:tbl>
    <w:p w14:paraId="2EBDC613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47922315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41648013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Job Summary</w:t>
            </w:r>
          </w:p>
        </w:tc>
      </w:tr>
      <w:tr w:rsidR="00A9746E" w:rsidRPr="00A9746E" w14:paraId="015A36E9" w14:textId="77777777" w:rsidTr="00A106C2">
        <w:trPr>
          <w:trHeight w:val="1187"/>
        </w:trPr>
        <w:tc>
          <w:tcPr>
            <w:tcW w:w="9350" w:type="dxa"/>
          </w:tcPr>
          <w:p w14:paraId="4C58AFB9" w14:textId="7788FB11" w:rsidR="00A9746E" w:rsidRPr="00A9746E" w:rsidRDefault="00A106C2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RN Case Manager works under the direction of the Director of Clinical Services, the Medical Director and the interdisciplinary group in providing skilled nursing assessments, planning, and care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in order to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maximize the comfort and health of both patients and their families/caregivers.</w:t>
            </w:r>
          </w:p>
        </w:tc>
      </w:tr>
    </w:tbl>
    <w:p w14:paraId="7CF92EEE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1C9FE300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7E8A59B1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Responsibilities</w:t>
            </w:r>
          </w:p>
        </w:tc>
      </w:tr>
      <w:tr w:rsidR="00A9746E" w:rsidRPr="00A9746E" w14:paraId="74E5DD54" w14:textId="77777777" w:rsidTr="00506DF5">
        <w:trPr>
          <w:trHeight w:val="3851"/>
        </w:trPr>
        <w:tc>
          <w:tcPr>
            <w:tcW w:w="9350" w:type="dxa"/>
          </w:tcPr>
          <w:p w14:paraId="0EA151B1" w14:textId="462D25F5" w:rsidR="005E7533" w:rsidRPr="005E7533" w:rsidRDefault="005E7533" w:rsidP="005E7533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Hlk216079907"/>
            <w:r w:rsidRPr="005E7533">
              <w:rPr>
                <w:rFonts w:ascii="Calibri" w:hAnsi="Calibri" w:cs="Calibri"/>
                <w:sz w:val="24"/>
                <w:szCs w:val="24"/>
              </w:rPr>
              <w:t>1.)</w:t>
            </w:r>
            <w:r w:rsidRPr="005E753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1B3B49">
              <w:rPr>
                <w:rFonts w:ascii="Calibri" w:eastAsia="Times New Roman" w:hAnsi="Calibri" w:cs="Calibri"/>
                <w:sz w:val="24"/>
                <w:szCs w:val="24"/>
              </w:rPr>
              <w:t>Complete initial, comprehensive and ongoing assessment of patient and family and determine hospice needs. Provide a complete physical assessment and history of current and previous illnesses.</w:t>
            </w:r>
          </w:p>
          <w:p w14:paraId="1F59972B" w14:textId="75621607" w:rsidR="001B3B49" w:rsidRDefault="005E7533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E7533">
              <w:rPr>
                <w:rFonts w:ascii="Calibri" w:hAnsi="Calibri" w:cs="Calibri"/>
                <w:sz w:val="24"/>
                <w:szCs w:val="24"/>
              </w:rPr>
              <w:t xml:space="preserve">2.) </w:t>
            </w:r>
            <w:r w:rsidR="001B3B49">
              <w:rPr>
                <w:rFonts w:ascii="Calibri" w:hAnsi="Calibri" w:cs="Calibri"/>
                <w:sz w:val="24"/>
                <w:szCs w:val="24"/>
              </w:rPr>
              <w:t>Develop a care plan that establishes goals, based on nursing diagnosis and incorporates palliative nursing actions.</w:t>
            </w:r>
          </w:p>
          <w:p w14:paraId="2B67B33B" w14:textId="208DEC9B" w:rsidR="00A9746E" w:rsidRDefault="001B3B49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3.) Assess and evaluate patient status by creating and initiating care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plan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, regularly evaluating patient/family needs, and revising care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plan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as necessary.</w:t>
            </w:r>
          </w:p>
          <w:p w14:paraId="4365939F" w14:textId="59239B66" w:rsidR="001B3B49" w:rsidRDefault="001B3B49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4.) Administers medications and treatments prescribed by the physician as outlined in the plan of care.</w:t>
            </w:r>
          </w:p>
          <w:p w14:paraId="07AF91E2" w14:textId="77777777" w:rsidR="001B3B49" w:rsidRDefault="001B3B49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5.) Provides health care instructions to the patient as appropriate per assessment and plan.</w:t>
            </w:r>
          </w:p>
          <w:p w14:paraId="4196E6D3" w14:textId="77777777" w:rsidR="001B3B49" w:rsidRDefault="001B3B49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6.) Assists the patient with the activities of daily living and facilitates the patient’s efforts toward self-sufficiency and optimal comfort care.</w:t>
            </w:r>
          </w:p>
          <w:p w14:paraId="0C2581C4" w14:textId="77777777" w:rsidR="00506DF5" w:rsidRDefault="00506DF5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7.) Acts as Case Manager when assigned by Director of Clinical Services and assumes responsibility to coordinate patient care for assigned caseload.</w:t>
            </w:r>
          </w:p>
          <w:p w14:paraId="1D8A4A0E" w14:textId="77777777" w:rsidR="00506DF5" w:rsidRDefault="00506DF5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8.) Complete, maintain and submit accurate and relevant clinical notes regarding patient’s condition and care given.</w:t>
            </w:r>
          </w:p>
          <w:p w14:paraId="1AAF024B" w14:textId="77777777" w:rsidR="00506DF5" w:rsidRDefault="00506DF5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9.) Communicate with the physician regarding the patient’s needs and report changes in the patient’s condition.</w:t>
            </w:r>
          </w:p>
          <w:p w14:paraId="3D147D8C" w14:textId="77777777" w:rsidR="00506DF5" w:rsidRDefault="00506DF5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10.) Provides and maintains safe environment for the patient.</w:t>
            </w:r>
          </w:p>
          <w:p w14:paraId="3A451F7E" w14:textId="25766762" w:rsidR="00506DF5" w:rsidRDefault="00506DF5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11.) Works in cooperation with the family/caregiver and hospice interdisciplinary group to meet the care and emotional needs of the patient and family/caregiver.</w:t>
            </w:r>
          </w:p>
          <w:p w14:paraId="1EB3427A" w14:textId="77777777" w:rsidR="00506DF5" w:rsidRDefault="00506DF5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12.) Attends and participates in the interdisciplinary group meetings.</w:t>
            </w:r>
          </w:p>
          <w:p w14:paraId="55DAE0DF" w14:textId="77777777" w:rsidR="00506DF5" w:rsidRDefault="00506DF5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13.) Participate in on-call duties as defined in the on-call policies and procedures.</w:t>
            </w:r>
          </w:p>
          <w:p w14:paraId="1B30EE27" w14:textId="77777777" w:rsidR="00506DF5" w:rsidRDefault="00506DF5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14.) Ensure that arrangements for DME and other necessary items and services are available.</w:t>
            </w:r>
          </w:p>
          <w:p w14:paraId="12F0055F" w14:textId="77777777" w:rsidR="00506DF5" w:rsidRDefault="00506DF5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15.) Actively participate in quality assessment performance improvement activities.</w:t>
            </w:r>
          </w:p>
          <w:p w14:paraId="0410003D" w14:textId="383B9EAC" w:rsidR="00506DF5" w:rsidRPr="005E7533" w:rsidRDefault="00506DF5" w:rsidP="001B3B4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16.) Other duties as assigned.</w:t>
            </w:r>
          </w:p>
        </w:tc>
      </w:tr>
      <w:bookmarkEnd w:id="0"/>
    </w:tbl>
    <w:p w14:paraId="3168D00F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092858F0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1D02A2B2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Job Conditions</w:t>
            </w:r>
          </w:p>
        </w:tc>
      </w:tr>
      <w:tr w:rsidR="00A9746E" w:rsidRPr="00A9746E" w14:paraId="589341A4" w14:textId="77777777" w:rsidTr="00F92267">
        <w:trPr>
          <w:trHeight w:val="1250"/>
        </w:trPr>
        <w:tc>
          <w:tcPr>
            <w:tcW w:w="9350" w:type="dxa"/>
          </w:tcPr>
          <w:p w14:paraId="6BE8B398" w14:textId="3A7A7A93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1.) Full-time position </w:t>
            </w:r>
            <w:r w:rsidR="001B3B49">
              <w:rPr>
                <w:rFonts w:asciiTheme="majorHAnsi" w:hAnsiTheme="majorHAnsi" w:cstheme="majorHAnsi"/>
                <w:sz w:val="24"/>
                <w:szCs w:val="24"/>
              </w:rPr>
              <w:t>Butte, MT</w:t>
            </w:r>
          </w:p>
          <w:p w14:paraId="5E2DAA82" w14:textId="77777777" w:rsid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 xml:space="preserve">2.) </w:t>
            </w:r>
            <w:r w:rsidR="00506DF5">
              <w:rPr>
                <w:rFonts w:asciiTheme="majorHAnsi" w:hAnsiTheme="majorHAnsi" w:cstheme="majorHAnsi"/>
                <w:sz w:val="24"/>
                <w:szCs w:val="24"/>
              </w:rPr>
              <w:t xml:space="preserve">Prolonged walking and/or standing. </w:t>
            </w:r>
          </w:p>
          <w:p w14:paraId="593EC833" w14:textId="605A18D8" w:rsidR="00506DF5" w:rsidRPr="00A9746E" w:rsidRDefault="00506DF5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3.) Ability to lift, position and/or transfer patients.</w:t>
            </w:r>
          </w:p>
        </w:tc>
      </w:tr>
    </w:tbl>
    <w:p w14:paraId="244A06BF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3F02753E" w14:textId="77777777" w:rsidTr="00A9746E">
        <w:trPr>
          <w:trHeight w:val="647"/>
        </w:trPr>
        <w:tc>
          <w:tcPr>
            <w:tcW w:w="9350" w:type="dxa"/>
            <w:shd w:val="clear" w:color="auto" w:fill="00B0F0"/>
          </w:tcPr>
          <w:p w14:paraId="46F1A2E1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Qualifications</w:t>
            </w:r>
          </w:p>
        </w:tc>
      </w:tr>
      <w:tr w:rsidR="00A9746E" w:rsidRPr="00A9746E" w14:paraId="39971579" w14:textId="77777777" w:rsidTr="00964C1F">
        <w:trPr>
          <w:trHeight w:val="3041"/>
        </w:trPr>
        <w:tc>
          <w:tcPr>
            <w:tcW w:w="9350" w:type="dxa"/>
          </w:tcPr>
          <w:p w14:paraId="5E817729" w14:textId="77777777" w:rsidR="00A9746E" w:rsidRDefault="00506DF5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06DF5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r w:rsidRPr="00506DF5">
              <w:rPr>
                <w:rFonts w:asciiTheme="majorHAnsi" w:hAnsiTheme="majorHAnsi" w:cstheme="majorHAnsi"/>
                <w:sz w:val="24"/>
                <w:szCs w:val="24"/>
              </w:rPr>
              <w:t xml:space="preserve">Graduate of an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accredited school or nursing.</w:t>
            </w:r>
          </w:p>
          <w:p w14:paraId="17FB7E92" w14:textId="77777777" w:rsidR="00506DF5" w:rsidRDefault="00506DF5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2.) Current and active State of Montana RN license.</w:t>
            </w:r>
          </w:p>
          <w:p w14:paraId="14AE984F" w14:textId="77777777" w:rsidR="00506DF5" w:rsidRDefault="00506DF5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3.) Must have an active Montana Driver’s License and have an automobile that is insured and in good working order.</w:t>
            </w:r>
          </w:p>
          <w:p w14:paraId="3FBBD4CE" w14:textId="77777777" w:rsidR="00506DF5" w:rsidRDefault="00506DF5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4.) Minimum 3 years of RN experience, preferrable in hospice, home health, or long-term care.</w:t>
            </w:r>
          </w:p>
          <w:p w14:paraId="72F40E40" w14:textId="77777777" w:rsidR="00506DF5" w:rsidRDefault="00964C1F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5.) Excellent observation, verbal and written communication skills, problem solving skills, and nursing skills per appropriate competency checklists.</w:t>
            </w:r>
          </w:p>
          <w:p w14:paraId="20DF8251" w14:textId="17F22FE9" w:rsidR="00964C1F" w:rsidRPr="00506DF5" w:rsidRDefault="00964C1F" w:rsidP="00506D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6.) Ability to lift, position and/or transfer patients, supplies and equipment.</w:t>
            </w:r>
          </w:p>
        </w:tc>
      </w:tr>
    </w:tbl>
    <w:p w14:paraId="741F97B3" w14:textId="77777777" w:rsidR="00A9746E" w:rsidRPr="00A9746E" w:rsidRDefault="00A9746E" w:rsidP="00A9746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746E" w:rsidRPr="00A9746E" w14:paraId="06E924A2" w14:textId="77777777" w:rsidTr="00A9746E">
        <w:trPr>
          <w:trHeight w:val="620"/>
        </w:trPr>
        <w:tc>
          <w:tcPr>
            <w:tcW w:w="9350" w:type="dxa"/>
            <w:shd w:val="clear" w:color="auto" w:fill="00B0F0"/>
          </w:tcPr>
          <w:p w14:paraId="7B0B9892" w14:textId="77777777" w:rsidR="00A9746E" w:rsidRPr="00A9746E" w:rsidRDefault="00A9746E" w:rsidP="00F92267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A9746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Acknowledgment</w:t>
            </w:r>
          </w:p>
        </w:tc>
      </w:tr>
      <w:tr w:rsidR="00A9746E" w:rsidRPr="00A9746E" w14:paraId="5F8FE3CE" w14:textId="77777777" w:rsidTr="00F92267">
        <w:trPr>
          <w:trHeight w:val="503"/>
        </w:trPr>
        <w:tc>
          <w:tcPr>
            <w:tcW w:w="9350" w:type="dxa"/>
          </w:tcPr>
          <w:p w14:paraId="392F1D9D" w14:textId="77777777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Employee Name</w:t>
            </w:r>
          </w:p>
        </w:tc>
      </w:tr>
      <w:tr w:rsidR="00A9746E" w:rsidRPr="00A9746E" w14:paraId="17560C9C" w14:textId="77777777" w:rsidTr="00F92267">
        <w:trPr>
          <w:trHeight w:val="647"/>
        </w:trPr>
        <w:tc>
          <w:tcPr>
            <w:tcW w:w="9350" w:type="dxa"/>
          </w:tcPr>
          <w:p w14:paraId="2E233286" w14:textId="77777777" w:rsidR="00A9746E" w:rsidRPr="00A9746E" w:rsidRDefault="00A9746E" w:rsidP="00F922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746E">
              <w:rPr>
                <w:rFonts w:asciiTheme="majorHAnsi" w:hAnsiTheme="majorHAnsi" w:cstheme="majorHAnsi"/>
                <w:sz w:val="24"/>
                <w:szCs w:val="24"/>
              </w:rPr>
              <w:t>Employee Signature                                                                                              Date</w:t>
            </w:r>
          </w:p>
        </w:tc>
      </w:tr>
    </w:tbl>
    <w:p w14:paraId="01ACD897" w14:textId="77777777" w:rsidR="0082099B" w:rsidRPr="00DC5378" w:rsidRDefault="0082099B" w:rsidP="00964C1F">
      <w:pPr>
        <w:rPr>
          <w:sz w:val="32"/>
          <w:szCs w:val="32"/>
        </w:rPr>
      </w:pPr>
    </w:p>
    <w:sectPr w:rsidR="0082099B" w:rsidRPr="00DC5378" w:rsidSect="004B0A1B">
      <w:footerReference w:type="default" r:id="rId11"/>
      <w:headerReference w:type="first" r:id="rId12"/>
      <w:footerReference w:type="first" r:id="rId13"/>
      <w:pgSz w:w="12240" w:h="15840" w:code="1"/>
      <w:pgMar w:top="86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52B6" w14:textId="77777777" w:rsidR="00B61626" w:rsidRDefault="00B61626">
      <w:pPr>
        <w:spacing w:before="0" w:after="0" w:line="240" w:lineRule="auto"/>
      </w:pPr>
      <w:r>
        <w:separator/>
      </w:r>
    </w:p>
  </w:endnote>
  <w:endnote w:type="continuationSeparator" w:id="0">
    <w:p w14:paraId="26DFE507" w14:textId="77777777" w:rsidR="00B61626" w:rsidRDefault="00B616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360A" w14:textId="77777777" w:rsidR="009B0520" w:rsidRDefault="0083060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95FB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4950" w14:textId="77777777" w:rsidR="007E3D22" w:rsidRDefault="007E3D22" w:rsidP="00997BFB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864C" w14:textId="77777777" w:rsidR="00B61626" w:rsidRDefault="00B61626">
      <w:pPr>
        <w:spacing w:before="0" w:after="0" w:line="240" w:lineRule="auto"/>
      </w:pPr>
      <w:r>
        <w:separator/>
      </w:r>
    </w:p>
  </w:footnote>
  <w:footnote w:type="continuationSeparator" w:id="0">
    <w:p w14:paraId="1951D423" w14:textId="77777777" w:rsidR="00B61626" w:rsidRDefault="00B6162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5033"/>
      <w:gridCol w:w="5047"/>
    </w:tblGrid>
    <w:tr w:rsidR="004B0A1B" w14:paraId="166DD3CB" w14:textId="77777777" w:rsidTr="008A78EB">
      <w:tc>
        <w:tcPr>
          <w:tcW w:w="5033" w:type="dxa"/>
        </w:tcPr>
        <w:p w14:paraId="2A4446F2" w14:textId="715C7002" w:rsidR="004B0A1B" w:rsidRPr="00CB0703" w:rsidRDefault="00CB0703" w:rsidP="004B0A1B">
          <w:pPr>
            <w:pStyle w:val="ContactInfo"/>
            <w:rPr>
              <w:sz w:val="24"/>
              <w:szCs w:val="24"/>
            </w:rPr>
          </w:pPr>
          <w:r w:rsidRPr="00CB0703">
            <w:rPr>
              <w:sz w:val="24"/>
              <w:szCs w:val="24"/>
            </w:rPr>
            <w:t>Headwaters Hospice and Palliative Care</w:t>
          </w:r>
        </w:p>
        <w:p w14:paraId="18626C70" w14:textId="04CC8330" w:rsidR="004B0A1B" w:rsidRDefault="008C7DF6" w:rsidP="004B0A1B">
          <w:pPr>
            <w:pStyle w:val="ContactInfo"/>
          </w:pPr>
          <w:r>
            <w:t>2625 Winne Ave A1</w:t>
          </w:r>
        </w:p>
        <w:p w14:paraId="63EA6D69" w14:textId="7D5AE061" w:rsidR="008C7DF6" w:rsidRDefault="008C7DF6" w:rsidP="004B0A1B">
          <w:pPr>
            <w:pStyle w:val="ContactInfo"/>
          </w:pPr>
          <w:r>
            <w:t>Helena M.T. 59601</w:t>
          </w:r>
        </w:p>
        <w:p w14:paraId="3767DE1D" w14:textId="38BDD183" w:rsidR="004B0A1B" w:rsidRPr="00CB0703" w:rsidRDefault="00CB0703" w:rsidP="004B0A1B">
          <w:pPr>
            <w:pStyle w:val="ContactInfo"/>
            <w:rPr>
              <w:b/>
              <w:bCs/>
            </w:rPr>
          </w:pPr>
          <w:r w:rsidRPr="00CB0703">
            <w:rPr>
              <w:rStyle w:val="Strong"/>
              <w:b w:val="0"/>
              <w:bCs w:val="0"/>
            </w:rPr>
            <w:t>406-422-0114</w:t>
          </w:r>
        </w:p>
        <w:p w14:paraId="26C0C99D" w14:textId="573A8F2A" w:rsidR="004B0A1B" w:rsidRDefault="00CB0703" w:rsidP="004B0A1B">
          <w:pPr>
            <w:pStyle w:val="ContactInfo"/>
          </w:pPr>
          <w:r>
            <w:t>www.hwhospice.com</w:t>
          </w:r>
        </w:p>
      </w:tc>
      <w:tc>
        <w:tcPr>
          <w:tcW w:w="5047" w:type="dxa"/>
          <w:tcMar>
            <w:right w:w="14" w:type="dxa"/>
          </w:tcMar>
        </w:tcPr>
        <w:p w14:paraId="4D036606" w14:textId="38463F6D" w:rsidR="004B0A1B" w:rsidRPr="009A311C" w:rsidRDefault="00CB0703" w:rsidP="004B0A1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9FC0BFD" wp14:editId="30075A83">
                <wp:simplePos x="0" y="0"/>
                <wp:positionH relativeFrom="column">
                  <wp:posOffset>1289034</wp:posOffset>
                </wp:positionH>
                <wp:positionV relativeFrom="paragraph">
                  <wp:posOffset>-556681</wp:posOffset>
                </wp:positionV>
                <wp:extent cx="2588916" cy="1742233"/>
                <wp:effectExtent l="0" t="0" r="0" b="0"/>
                <wp:wrapNone/>
                <wp:docPr id="1891867155" name="Picture 1" descr="A picture containing graphic design, illustration, carto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867155" name="Picture 1" descr="A picture containing graphic design, illustration, carto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8916" cy="1742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62BD89" w14:textId="77777777" w:rsidR="004B0A1B" w:rsidRDefault="004B0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6DD"/>
    <w:multiLevelType w:val="multilevel"/>
    <w:tmpl w:val="AE3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32D69"/>
    <w:multiLevelType w:val="multilevel"/>
    <w:tmpl w:val="B67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31D84"/>
    <w:multiLevelType w:val="multilevel"/>
    <w:tmpl w:val="F72A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B3EDA"/>
    <w:multiLevelType w:val="hybridMultilevel"/>
    <w:tmpl w:val="4C9449D6"/>
    <w:lvl w:ilvl="0" w:tplc="8E806DF8">
      <w:start w:val="10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094B"/>
    <w:multiLevelType w:val="multilevel"/>
    <w:tmpl w:val="4924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63EB5"/>
    <w:multiLevelType w:val="hybridMultilevel"/>
    <w:tmpl w:val="E00EF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EA7C92"/>
    <w:multiLevelType w:val="hybridMultilevel"/>
    <w:tmpl w:val="90F21574"/>
    <w:lvl w:ilvl="0" w:tplc="1AA471FE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82E40"/>
    <w:multiLevelType w:val="multilevel"/>
    <w:tmpl w:val="13DAE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013823"/>
    <w:multiLevelType w:val="hybridMultilevel"/>
    <w:tmpl w:val="B7CC8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5A46DC"/>
    <w:multiLevelType w:val="multilevel"/>
    <w:tmpl w:val="3D7E5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E724F8"/>
    <w:multiLevelType w:val="hybridMultilevel"/>
    <w:tmpl w:val="259419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5296F"/>
    <w:multiLevelType w:val="hybridMultilevel"/>
    <w:tmpl w:val="0ADE3370"/>
    <w:lvl w:ilvl="0" w:tplc="5844B486">
      <w:start w:val="1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A343A"/>
    <w:multiLevelType w:val="hybridMultilevel"/>
    <w:tmpl w:val="896C868C"/>
    <w:lvl w:ilvl="0" w:tplc="3EBC06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80BEF"/>
    <w:multiLevelType w:val="multilevel"/>
    <w:tmpl w:val="0CD6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75C4D"/>
    <w:multiLevelType w:val="multilevel"/>
    <w:tmpl w:val="877A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F2ED0"/>
    <w:multiLevelType w:val="hybridMultilevel"/>
    <w:tmpl w:val="CECC2324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57868"/>
    <w:multiLevelType w:val="multilevel"/>
    <w:tmpl w:val="07DA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6A02A0"/>
    <w:multiLevelType w:val="multilevel"/>
    <w:tmpl w:val="D6B4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DD6099"/>
    <w:multiLevelType w:val="multilevel"/>
    <w:tmpl w:val="364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75179"/>
    <w:multiLevelType w:val="multilevel"/>
    <w:tmpl w:val="87A0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F7556"/>
    <w:multiLevelType w:val="multilevel"/>
    <w:tmpl w:val="746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442A3"/>
    <w:multiLevelType w:val="hybridMultilevel"/>
    <w:tmpl w:val="56C2DCB0"/>
    <w:lvl w:ilvl="0" w:tplc="1B1C63D4">
      <w:start w:val="10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2345E"/>
    <w:multiLevelType w:val="multilevel"/>
    <w:tmpl w:val="6FFEC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241315"/>
    <w:multiLevelType w:val="multilevel"/>
    <w:tmpl w:val="60E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EC17BB"/>
    <w:multiLevelType w:val="multilevel"/>
    <w:tmpl w:val="E618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6373"/>
    <w:multiLevelType w:val="multilevel"/>
    <w:tmpl w:val="DDA8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587550">
    <w:abstractNumId w:val="10"/>
  </w:num>
  <w:num w:numId="2" w16cid:durableId="1814105163">
    <w:abstractNumId w:val="19"/>
  </w:num>
  <w:num w:numId="3" w16cid:durableId="1826780026">
    <w:abstractNumId w:val="16"/>
  </w:num>
  <w:num w:numId="4" w16cid:durableId="1815490749">
    <w:abstractNumId w:val="20"/>
  </w:num>
  <w:num w:numId="5" w16cid:durableId="1151671734">
    <w:abstractNumId w:val="0"/>
  </w:num>
  <w:num w:numId="6" w16cid:durableId="1061712856">
    <w:abstractNumId w:val="2"/>
  </w:num>
  <w:num w:numId="7" w16cid:durableId="1401754531">
    <w:abstractNumId w:val="17"/>
  </w:num>
  <w:num w:numId="8" w16cid:durableId="104349583">
    <w:abstractNumId w:val="23"/>
  </w:num>
  <w:num w:numId="9" w16cid:durableId="1733888367">
    <w:abstractNumId w:val="21"/>
  </w:num>
  <w:num w:numId="10" w16cid:durableId="4283192">
    <w:abstractNumId w:val="3"/>
  </w:num>
  <w:num w:numId="11" w16cid:durableId="1511793193">
    <w:abstractNumId w:val="11"/>
  </w:num>
  <w:num w:numId="12" w16cid:durableId="716395607">
    <w:abstractNumId w:val="24"/>
  </w:num>
  <w:num w:numId="13" w16cid:durableId="1836846544">
    <w:abstractNumId w:val="14"/>
  </w:num>
  <w:num w:numId="14" w16cid:durableId="46993455">
    <w:abstractNumId w:val="4"/>
  </w:num>
  <w:num w:numId="15" w16cid:durableId="475950899">
    <w:abstractNumId w:val="1"/>
  </w:num>
  <w:num w:numId="16" w16cid:durableId="82579461">
    <w:abstractNumId w:val="18"/>
  </w:num>
  <w:num w:numId="17" w16cid:durableId="1727803772">
    <w:abstractNumId w:val="13"/>
  </w:num>
  <w:num w:numId="18" w16cid:durableId="1594125460">
    <w:abstractNumId w:val="25"/>
  </w:num>
  <w:num w:numId="19" w16cid:durableId="1265845071">
    <w:abstractNumId w:val="9"/>
  </w:num>
  <w:num w:numId="20" w16cid:durableId="412776243">
    <w:abstractNumId w:val="22"/>
  </w:num>
  <w:num w:numId="21" w16cid:durableId="1060330203">
    <w:abstractNumId w:val="7"/>
  </w:num>
  <w:num w:numId="22" w16cid:durableId="900285318">
    <w:abstractNumId w:val="8"/>
  </w:num>
  <w:num w:numId="23" w16cid:durableId="891429857">
    <w:abstractNumId w:val="5"/>
  </w:num>
  <w:num w:numId="24" w16cid:durableId="1886522722">
    <w:abstractNumId w:val="6"/>
  </w:num>
  <w:num w:numId="25" w16cid:durableId="406193189">
    <w:abstractNumId w:val="15"/>
  </w:num>
  <w:num w:numId="26" w16cid:durableId="102304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03"/>
    <w:rsid w:val="00017C4A"/>
    <w:rsid w:val="00065243"/>
    <w:rsid w:val="00066566"/>
    <w:rsid w:val="00066CD7"/>
    <w:rsid w:val="00082105"/>
    <w:rsid w:val="00095FB9"/>
    <w:rsid w:val="000A185C"/>
    <w:rsid w:val="000C1FA7"/>
    <w:rsid w:val="000C7F2F"/>
    <w:rsid w:val="000D52D9"/>
    <w:rsid w:val="00117595"/>
    <w:rsid w:val="00123391"/>
    <w:rsid w:val="001252C2"/>
    <w:rsid w:val="0014112E"/>
    <w:rsid w:val="00152141"/>
    <w:rsid w:val="00162C50"/>
    <w:rsid w:val="001705E0"/>
    <w:rsid w:val="001A35E8"/>
    <w:rsid w:val="001B3B49"/>
    <w:rsid w:val="00215FCC"/>
    <w:rsid w:val="00216512"/>
    <w:rsid w:val="00244ECB"/>
    <w:rsid w:val="002809CD"/>
    <w:rsid w:val="002B1E89"/>
    <w:rsid w:val="002E5FD0"/>
    <w:rsid w:val="002F093E"/>
    <w:rsid w:val="003203DD"/>
    <w:rsid w:val="00324FD2"/>
    <w:rsid w:val="003269FB"/>
    <w:rsid w:val="00342AD9"/>
    <w:rsid w:val="003642EA"/>
    <w:rsid w:val="00374A60"/>
    <w:rsid w:val="00390D7B"/>
    <w:rsid w:val="0039277F"/>
    <w:rsid w:val="003C0AF2"/>
    <w:rsid w:val="003D7E11"/>
    <w:rsid w:val="004059A0"/>
    <w:rsid w:val="00417178"/>
    <w:rsid w:val="004422F3"/>
    <w:rsid w:val="004826D3"/>
    <w:rsid w:val="00482F4A"/>
    <w:rsid w:val="004831FF"/>
    <w:rsid w:val="004941FB"/>
    <w:rsid w:val="004B0A1B"/>
    <w:rsid w:val="004D778A"/>
    <w:rsid w:val="004F6938"/>
    <w:rsid w:val="00506771"/>
    <w:rsid w:val="00506DF5"/>
    <w:rsid w:val="00541A58"/>
    <w:rsid w:val="005564F6"/>
    <w:rsid w:val="00584CB4"/>
    <w:rsid w:val="00586E3B"/>
    <w:rsid w:val="005C0627"/>
    <w:rsid w:val="005C0984"/>
    <w:rsid w:val="005D1D04"/>
    <w:rsid w:val="005E34EB"/>
    <w:rsid w:val="005E7533"/>
    <w:rsid w:val="00605999"/>
    <w:rsid w:val="00630B1C"/>
    <w:rsid w:val="00631426"/>
    <w:rsid w:val="006374D0"/>
    <w:rsid w:val="00643DCD"/>
    <w:rsid w:val="00694D2A"/>
    <w:rsid w:val="006C69B9"/>
    <w:rsid w:val="006E052D"/>
    <w:rsid w:val="006E2248"/>
    <w:rsid w:val="007019E8"/>
    <w:rsid w:val="00754425"/>
    <w:rsid w:val="007723DF"/>
    <w:rsid w:val="00773B60"/>
    <w:rsid w:val="007C32A4"/>
    <w:rsid w:val="007C7DED"/>
    <w:rsid w:val="007E3D22"/>
    <w:rsid w:val="00806CC5"/>
    <w:rsid w:val="00811091"/>
    <w:rsid w:val="008206A8"/>
    <w:rsid w:val="0082099B"/>
    <w:rsid w:val="00822D8B"/>
    <w:rsid w:val="00823AE0"/>
    <w:rsid w:val="0083060A"/>
    <w:rsid w:val="00840DF9"/>
    <w:rsid w:val="00845B88"/>
    <w:rsid w:val="00863B3A"/>
    <w:rsid w:val="008704A0"/>
    <w:rsid w:val="00877C25"/>
    <w:rsid w:val="008B0FD7"/>
    <w:rsid w:val="008C7DF6"/>
    <w:rsid w:val="008D6C20"/>
    <w:rsid w:val="008E37F9"/>
    <w:rsid w:val="00920070"/>
    <w:rsid w:val="00926C20"/>
    <w:rsid w:val="0094489C"/>
    <w:rsid w:val="00960962"/>
    <w:rsid w:val="00964C1F"/>
    <w:rsid w:val="00975723"/>
    <w:rsid w:val="00975C26"/>
    <w:rsid w:val="00981AB0"/>
    <w:rsid w:val="00997BFB"/>
    <w:rsid w:val="009B0520"/>
    <w:rsid w:val="009C2D90"/>
    <w:rsid w:val="009D4932"/>
    <w:rsid w:val="009E1410"/>
    <w:rsid w:val="009E3B4A"/>
    <w:rsid w:val="009F25EA"/>
    <w:rsid w:val="009F729C"/>
    <w:rsid w:val="00A06867"/>
    <w:rsid w:val="00A106C2"/>
    <w:rsid w:val="00A47B13"/>
    <w:rsid w:val="00A50222"/>
    <w:rsid w:val="00A9746E"/>
    <w:rsid w:val="00AB09C8"/>
    <w:rsid w:val="00AB46E5"/>
    <w:rsid w:val="00AD6194"/>
    <w:rsid w:val="00AF23B0"/>
    <w:rsid w:val="00B20CEF"/>
    <w:rsid w:val="00B20F6F"/>
    <w:rsid w:val="00B40265"/>
    <w:rsid w:val="00B61626"/>
    <w:rsid w:val="00B82B57"/>
    <w:rsid w:val="00B91BD3"/>
    <w:rsid w:val="00BA3D8D"/>
    <w:rsid w:val="00BC3C31"/>
    <w:rsid w:val="00BD708E"/>
    <w:rsid w:val="00BF03AC"/>
    <w:rsid w:val="00BF7A35"/>
    <w:rsid w:val="00C1115E"/>
    <w:rsid w:val="00C3732D"/>
    <w:rsid w:val="00C84702"/>
    <w:rsid w:val="00CB0703"/>
    <w:rsid w:val="00CB6143"/>
    <w:rsid w:val="00CC510E"/>
    <w:rsid w:val="00CD44F0"/>
    <w:rsid w:val="00D077E8"/>
    <w:rsid w:val="00D13F0D"/>
    <w:rsid w:val="00D53D78"/>
    <w:rsid w:val="00D8733C"/>
    <w:rsid w:val="00DB1353"/>
    <w:rsid w:val="00DB68C4"/>
    <w:rsid w:val="00DC5378"/>
    <w:rsid w:val="00DC644D"/>
    <w:rsid w:val="00DE1E53"/>
    <w:rsid w:val="00DF3B27"/>
    <w:rsid w:val="00E00B87"/>
    <w:rsid w:val="00E02CDD"/>
    <w:rsid w:val="00E02E79"/>
    <w:rsid w:val="00E14EB4"/>
    <w:rsid w:val="00E43C12"/>
    <w:rsid w:val="00E6591F"/>
    <w:rsid w:val="00E93010"/>
    <w:rsid w:val="00EB36EB"/>
    <w:rsid w:val="00F06DCC"/>
    <w:rsid w:val="00F27302"/>
    <w:rsid w:val="00F33EE3"/>
    <w:rsid w:val="00F563A5"/>
    <w:rsid w:val="00F67F8F"/>
    <w:rsid w:val="00F93F25"/>
    <w:rsid w:val="00FA7F56"/>
    <w:rsid w:val="00FC1A1C"/>
    <w:rsid w:val="00FC7B3E"/>
    <w:rsid w:val="00FD17F7"/>
    <w:rsid w:val="00FE7E34"/>
    <w:rsid w:val="00FF2AF8"/>
    <w:rsid w:val="403A4EC9"/>
    <w:rsid w:val="450B8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88A8B4"/>
  <w15:chartTrackingRefBased/>
  <w15:docId w15:val="{FC42B033-178E-564E-A8AD-3A7C6F3C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5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B4A"/>
    <w:rPr>
      <w:kern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095FB9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paragraph" w:styleId="Heading2">
    <w:name w:val="heading 2"/>
    <w:basedOn w:val="Normal"/>
    <w:link w:val="Heading2Char"/>
    <w:uiPriority w:val="8"/>
    <w:semiHidden/>
    <w:unhideWhenUsed/>
    <w:qFormat/>
    <w:rsid w:val="00095FB9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4B0A1B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577188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4B0A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4B0A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uto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0A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1B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B0A1B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4059A0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sid w:val="004059A0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8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4B0A1B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4B0A1B"/>
    <w:rPr>
      <w:rFonts w:asciiTheme="majorHAnsi" w:eastAsiaTheme="majorEastAsia" w:hAnsiTheme="majorHAnsi" w:cstheme="majorBidi"/>
      <w:b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4B0A1B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4B0A1B"/>
    <w:rPr>
      <w:rFonts w:asciiTheme="majorHAnsi" w:eastAsiaTheme="majorEastAsia" w:hAnsiTheme="majorHAnsi" w:cstheme="majorBidi"/>
      <w:color w:val="auto"/>
      <w:kern w:val="20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4B0A1B"/>
    <w:rPr>
      <w:rFonts w:asciiTheme="majorHAnsi" w:eastAsiaTheme="majorEastAsia" w:hAnsiTheme="majorHAnsi" w:cstheme="majorBidi"/>
      <w:i/>
      <w:iCs/>
      <w:color w:val="auto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link w:val="DateChar"/>
    <w:uiPriority w:val="2"/>
    <w:qFormat/>
    <w:rsid w:val="00FA7F56"/>
    <w:pPr>
      <w:spacing w:before="1700" w:after="360"/>
      <w:contextualSpacing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2"/>
    <w:rsid w:val="004B0A1B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uiPriority w:val="3"/>
    <w:qFormat/>
    <w:pPr>
      <w:spacing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4B0A1B"/>
    <w:rPr>
      <w:kern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E5FD0"/>
    <w:rPr>
      <w:kern w:val="20"/>
    </w:rPr>
  </w:style>
  <w:style w:type="paragraph" w:styleId="Signature">
    <w:name w:val="Signature"/>
    <w:basedOn w:val="Normal"/>
    <w:link w:val="SignatureChar"/>
    <w:uiPriority w:val="7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2E5FD0"/>
    <w:rPr>
      <w:b/>
      <w:bCs/>
      <w:kern w:val="20"/>
    </w:rPr>
  </w:style>
  <w:style w:type="character" w:styleId="Strong">
    <w:name w:val="Strong"/>
    <w:basedOn w:val="DefaultParagraphFont"/>
    <w:uiPriority w:val="1"/>
    <w:qFormat/>
    <w:rsid w:val="004B0A1B"/>
    <w:rPr>
      <w:b/>
      <w:bCs/>
    </w:rPr>
  </w:style>
  <w:style w:type="paragraph" w:styleId="Title">
    <w:name w:val="Title"/>
    <w:basedOn w:val="Normal"/>
    <w:link w:val="TitleChar"/>
    <w:uiPriority w:val="10"/>
    <w:semiHidden/>
    <w:unhideWhenUsed/>
    <w:rsid w:val="004B0A1B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4B0A1B"/>
    <w:rPr>
      <w:rFonts w:asciiTheme="majorHAnsi" w:eastAsiaTheme="majorEastAsia" w:hAnsiTheme="majorHAnsi" w:cstheme="majorBidi"/>
      <w:color w:val="577188" w:themeColor="accent1" w:themeShade="BF"/>
      <w:kern w:val="20"/>
      <w:szCs w:val="2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B0A1B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0A1B"/>
    <w:pPr>
      <w:numPr>
        <w:ilvl w:val="1"/>
      </w:numPr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0A1B"/>
    <w:rPr>
      <w:rFonts w:eastAsiaTheme="minorEastAsia"/>
      <w:color w:val="5A5A5A" w:themeColor="text1" w:themeTint="A5"/>
      <w:spacing w:val="15"/>
      <w:kern w:val="2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4B0A1B"/>
    <w:rPr>
      <w:rFonts w:asciiTheme="majorHAnsi" w:eastAsiaTheme="majorEastAsia" w:hAnsiTheme="majorHAnsi" w:cstheme="majorBidi"/>
      <w:b/>
      <w:color w:val="577188" w:themeColor="accent1" w:themeShade="BF"/>
      <w:kern w:val="20"/>
      <w:szCs w:val="24"/>
    </w:rPr>
  </w:style>
  <w:style w:type="paragraph" w:customStyle="1" w:styleId="ContactInfo">
    <w:name w:val="Contact Info"/>
    <w:basedOn w:val="Normal"/>
    <w:uiPriority w:val="1"/>
    <w:qFormat/>
    <w:rsid w:val="004B0A1B"/>
    <w:pPr>
      <w:spacing w:before="0" w:after="0"/>
    </w:pPr>
  </w:style>
  <w:style w:type="character" w:styleId="IntenseReference">
    <w:name w:val="Intense Reference"/>
    <w:basedOn w:val="DefaultParagraphFont"/>
    <w:uiPriority w:val="32"/>
    <w:semiHidden/>
    <w:qFormat/>
    <w:rsid w:val="009E3B4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qFormat/>
    <w:rsid w:val="009E3B4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E3B4A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3B4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E3B4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3B4A"/>
    <w:rPr>
      <w:i/>
      <w:iCs/>
      <w:color w:val="7E97AD" w:themeColor="accent1"/>
      <w:kern w:val="20"/>
    </w:rPr>
  </w:style>
  <w:style w:type="paragraph" w:styleId="ListParagraph">
    <w:name w:val="List Paragraph"/>
    <w:basedOn w:val="Normal"/>
    <w:uiPriority w:val="34"/>
    <w:qFormat/>
    <w:rsid w:val="001233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C50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A42EE62397A4DBB63483C5BE6A4B6" ma:contentTypeVersion="14" ma:contentTypeDescription="Create a new document." ma:contentTypeScope="" ma:versionID="5a96ca12050263373afdeb007cfa7844">
  <xsd:schema xmlns:xsd="http://www.w3.org/2001/XMLSchema" xmlns:xs="http://www.w3.org/2001/XMLSchema" xmlns:p="http://schemas.microsoft.com/office/2006/metadata/properties" xmlns:ns2="12ecac57-8d5e-4463-8258-037a7f642435" xmlns:ns3="7a976d04-eb58-4391-87d0-22d432e74e27" targetNamespace="http://schemas.microsoft.com/office/2006/metadata/properties" ma:root="true" ma:fieldsID="03ceb395adf08aaed3e655fff999a17a" ns2:_="" ns3:_="">
    <xsd:import namespace="12ecac57-8d5e-4463-8258-037a7f642435"/>
    <xsd:import namespace="7a976d04-eb58-4391-87d0-22d432e74e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ac57-8d5e-4463-8258-037a7f6424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1e294c0-f664-4425-9cf3-e55fcabb1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76d04-eb58-4391-87d0-22d432e74e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189ed-909f-4b0c-8d5b-cd34d564cb43}" ma:internalName="TaxCatchAll" ma:showField="CatchAllData" ma:web="7a976d04-eb58-4391-87d0-22d432e74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ecac57-8d5e-4463-8258-037a7f642435">
      <Terms xmlns="http://schemas.microsoft.com/office/infopath/2007/PartnerControls"/>
    </lcf76f155ced4ddcb4097134ff3c332f>
    <TaxCatchAll xmlns="7a976d04-eb58-4391-87d0-22d432e74e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96BF0AF9-50C2-4AE8-8ABE-8B265BD2F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cac57-8d5e-4463-8258-037a7f642435"/>
    <ds:schemaRef ds:uri="7a976d04-eb58-4391-87d0-22d432e74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04ED2-C7E4-4E28-9C04-946500508980}">
  <ds:schemaRefs>
    <ds:schemaRef ds:uri="http://schemas.microsoft.com/office/2006/metadata/properties"/>
    <ds:schemaRef ds:uri="http://schemas.microsoft.com/office/infopath/2007/PartnerControls"/>
    <ds:schemaRef ds:uri="12ecac57-8d5e-4463-8258-037a7f642435"/>
    <ds:schemaRef ds:uri="7a976d04-eb58-4391-87d0-22d432e74e27"/>
  </ds:schemaRefs>
</ds:datastoreItem>
</file>

<file path=customXml/itemProps3.xml><?xml version="1.0" encoding="utf-8"?>
<ds:datastoreItem xmlns:ds="http://schemas.openxmlformats.org/officeDocument/2006/customXml" ds:itemID="{91A8E5FF-6285-418D-AC57-BD523D6D0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Leprowse</dc:creator>
  <cp:keywords/>
  <cp:lastModifiedBy>James Bisom</cp:lastModifiedBy>
  <cp:revision>2</cp:revision>
  <dcterms:created xsi:type="dcterms:W3CDTF">2026-02-16T16:40:00Z</dcterms:created>
  <dcterms:modified xsi:type="dcterms:W3CDTF">2026-02-16T16:40:00Z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0x0101009D6A42EE62397A4DBB63483C5BE6A4B6</vt:lpwstr>
  </property>
  <property fmtid="{D5CDD505-2E9C-101B-9397-08002B2CF9AE}" pid="4" name="MediaServiceImageTags">
    <vt:lpwstr/>
  </property>
</Properties>
</file>